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3"/>
        <w:tblW w:w="16320" w:type="dxa"/>
        <w:tblInd w:w="0" w:type="dxa"/>
        <w:tblLayout w:type="fixed"/>
        <w:tblCellMar>
          <w:top w:w="0" w:type="dxa"/>
          <w:left w:w="108" w:type="dxa"/>
          <w:bottom w:w="0" w:type="dxa"/>
          <w:right w:w="108" w:type="dxa"/>
        </w:tblCellMar>
      </w:tblPr>
      <w:tblGrid>
        <w:gridCol w:w="5440"/>
        <w:gridCol w:w="5440"/>
        <w:gridCol w:w="5440"/>
      </w:tblGrid>
      <w:tr w14:paraId="0D45AAA2">
        <w:tblPrEx>
          <w:tblCellMar>
            <w:top w:w="0" w:type="dxa"/>
            <w:left w:w="108" w:type="dxa"/>
            <w:bottom w:w="0" w:type="dxa"/>
            <w:right w:w="108" w:type="dxa"/>
          </w:tblCellMar>
        </w:tblPrEx>
        <w:tc>
          <w:tcPr>
            <w:tcW w:w="5440" w:type="dxa"/>
          </w:tcPr>
          <w:p w14:paraId="2337B1FB">
            <w:r>
              <w:rPr>
                <w:rFonts w:hint="eastAsia"/>
                <w:b/>
                <w:sz w:val="52"/>
              </w:rPr>
              <w:t>観照｜</w:t>
            </w:r>
            <w:r>
              <w:rPr>
                <w:b/>
                <w:sz w:val="52"/>
              </w:rPr>
              <w:t>Artist Sheet</w:t>
            </w:r>
          </w:p>
        </w:tc>
        <w:tc>
          <w:tcPr>
            <w:tcW w:w="5440" w:type="dxa"/>
          </w:tcPr>
          <w:p w14:paraId="690FC158">
            <w:pPr>
              <w:jc w:val="right"/>
              <w:rPr>
                <w:rFonts w:hint="default"/>
                <w:b/>
                <w:sz w:val="36"/>
                <w:szCs w:val="36"/>
                <w:lang w:val="en-US" w:eastAsia="ja-JP"/>
              </w:rPr>
            </w:pPr>
            <w:r>
              <w:rPr>
                <w:b/>
                <w:sz w:val="36"/>
                <w:szCs w:val="36"/>
                <w:lang w:eastAsia="ja-JP"/>
              </w:rPr>
              <w:t>James B</w:t>
            </w:r>
            <w:r>
              <w:rPr>
                <w:rFonts w:hint="eastAsia" w:eastAsia="宋体"/>
                <w:b/>
                <w:sz w:val="36"/>
                <w:szCs w:val="36"/>
                <w:lang w:val="en-US" w:eastAsia="zh-CN"/>
              </w:rPr>
              <w:t>aker</w:t>
            </w:r>
            <w:bookmarkStart w:id="0" w:name="_GoBack"/>
            <w:bookmarkEnd w:id="0"/>
          </w:p>
          <w:p w14:paraId="0AEEE54F">
            <w:pPr>
              <w:jc w:val="right"/>
              <w:rPr>
                <w:rFonts w:eastAsia="宋体"/>
                <w:b/>
                <w:sz w:val="36"/>
                <w:szCs w:val="36"/>
                <w:lang w:eastAsia="ja-JP"/>
              </w:rPr>
            </w:pPr>
            <w:r>
              <w:rPr>
                <w:b/>
                <w:sz w:val="36"/>
                <w:szCs w:val="36"/>
                <w:lang w:eastAsia="ja-JP"/>
              </w:rPr>
              <w:t>B1NR – Form is Emptiness</w:t>
            </w:r>
          </w:p>
          <w:p w14:paraId="0A930F99">
            <w:pPr>
              <w:jc w:val="right"/>
              <w:rPr>
                <w:sz w:val="18"/>
                <w:szCs w:val="18"/>
                <w:lang w:eastAsia="ja-JP"/>
              </w:rPr>
            </w:pPr>
            <w:r>
              <w:rPr>
                <w:rFonts w:hint="eastAsia"/>
                <w:sz w:val="18"/>
                <w:szCs w:val="18"/>
                <w:lang w:eastAsia="ja-JP"/>
              </w:rPr>
              <w:t>B1NR PETボトル用セキュリティリング、ナイロン結束バンド</w:t>
            </w:r>
          </w:p>
          <w:p w14:paraId="2AB3A9B9">
            <w:pPr>
              <w:jc w:val="right"/>
              <w:rPr>
                <w:rFonts w:eastAsia="宋体"/>
                <w:sz w:val="18"/>
                <w:szCs w:val="18"/>
                <w:lang w:eastAsia="zh-CN"/>
              </w:rPr>
            </w:pPr>
            <w:r>
              <w:rPr>
                <w:sz w:val="18"/>
                <w:szCs w:val="18"/>
                <w:lang w:eastAsia="ja-JP"/>
              </w:rPr>
              <w:t>72 × 40 × 40 cm 2026</w:t>
            </w:r>
          </w:p>
        </w:tc>
        <w:tc>
          <w:tcPr>
            <w:tcW w:w="5440" w:type="dxa"/>
          </w:tcPr>
          <w:p w14:paraId="28437861">
            <w:pPr>
              <w:jc w:val="right"/>
              <w:rPr>
                <w:sz w:val="18"/>
                <w:szCs w:val="18"/>
                <w:lang w:eastAsia="ja-JP"/>
              </w:rPr>
            </w:pPr>
          </w:p>
        </w:tc>
      </w:tr>
    </w:tbl>
    <w:p w14:paraId="4E2E7714">
      <w:pPr>
        <w:rPr>
          <w:rFonts w:eastAsia="宋体"/>
          <w:lang w:eastAsia="zh-CN"/>
        </w:rPr>
      </w:pPr>
      <w:r>
        <w:rPr>
          <w:rFonts w:eastAsia="宋体"/>
          <w:lang w:eastAsia="zh-CN"/>
        </w:rPr>
        <w:drawing>
          <wp:inline distT="0" distB="0" distL="0" distR="0">
            <wp:extent cx="6908800" cy="3145155"/>
            <wp:effectExtent l="0" t="0" r="6350" b="0"/>
            <wp:docPr id="1066291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91283"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908800" cy="3145155"/>
                    </a:xfrm>
                    <a:prstGeom prst="rect">
                      <a:avLst/>
                    </a:prstGeom>
                    <a:noFill/>
                    <a:ln>
                      <a:noFill/>
                    </a:ln>
                  </pic:spPr>
                </pic:pic>
              </a:graphicData>
            </a:graphic>
          </wp:inline>
        </w:drawing>
      </w:r>
    </w:p>
    <w:p w14:paraId="58157291">
      <w:pPr>
        <w:rPr>
          <w:rFonts w:ascii="宋体" w:hAnsi="宋体" w:eastAsia="宋体" w:cs="宋体"/>
          <w:sz w:val="24"/>
          <w:szCs w:val="24"/>
          <w:lang w:eastAsia="ja-JP"/>
        </w:rPr>
      </w:pPr>
      <w:r>
        <w:rPr>
          <w:rFonts w:hint="eastAsia" w:ascii="宋体" w:hAnsi="宋体" w:eastAsia="宋体" w:cs="宋体"/>
          <w:sz w:val="24"/>
          <w:szCs w:val="24"/>
          <w:lang w:eastAsia="ja-JP"/>
        </w:rPr>
        <w:t>無数の輪が重なり、像を形成しながら、同時にその輪郭を崩していく。そこに現れるのは、固定された形ではなく、存在と空白のあいだを揺れ続ける気配である。</w:t>
      </w:r>
    </w:p>
    <w:p w14:paraId="4A1E29C9">
      <w:pPr>
        <w:rPr>
          <w:rFonts w:ascii="宋体" w:hAnsi="宋体" w:eastAsia="宋体" w:cs="宋体"/>
          <w:sz w:val="24"/>
          <w:szCs w:val="24"/>
          <w:lang w:eastAsia="ja-JP"/>
        </w:rPr>
      </w:pPr>
      <w:r>
        <w:rPr>
          <w:rFonts w:ascii="宋体" w:hAnsi="宋体" w:eastAsia="宋体" w:cs="宋体"/>
          <w:sz w:val="24"/>
          <w:szCs w:val="24"/>
          <w:lang w:eastAsia="ja-JP"/>
        </w:rPr>
        <w:t>Form accumulates and dissolves simultaneously.</w:t>
      </w:r>
    </w:p>
    <w:p w14:paraId="6129DF94">
      <w:pPr>
        <w:rPr>
          <w:rFonts w:ascii="宋体" w:hAnsi="宋体" w:eastAsia="宋体" w:cs="宋体"/>
          <w:sz w:val="24"/>
          <w:szCs w:val="24"/>
          <w:lang w:eastAsia="ja-JP"/>
        </w:rPr>
      </w:pPr>
      <w:r>
        <w:rPr>
          <w:rFonts w:ascii="宋体" w:hAnsi="宋体" w:eastAsia="宋体" w:cs="宋体"/>
          <w:sz w:val="24"/>
          <w:szCs w:val="24"/>
          <w:lang w:eastAsia="ja-JP"/>
        </w:rPr>
        <w:t>Presence remains in constant transition.</w:t>
      </w:r>
    </w:p>
    <w:p w14:paraId="2C64E10D">
      <w:pPr>
        <w:rPr>
          <w:rFonts w:ascii="宋体" w:hAnsi="宋体" w:eastAsia="宋体" w:cs="宋体"/>
          <w:sz w:val="24"/>
          <w:szCs w:val="24"/>
          <w:lang w:eastAsia="ja-JP"/>
        </w:rPr>
      </w:pPr>
      <w:r>
        <w:rPr>
          <w:rFonts w:hint="eastAsia" w:eastAsia="宋体"/>
          <w:b/>
          <w:bCs/>
          <w:sz w:val="32"/>
          <w:szCs w:val="32"/>
          <w:lang w:eastAsia="ja-JP"/>
        </w:rPr>
        <w:t>観照における位置</w:t>
      </w:r>
    </w:p>
    <w:p w14:paraId="1FD27BC3">
      <w:pPr>
        <w:rPr>
          <w:rFonts w:eastAsia="宋体"/>
          <w:lang w:eastAsia="ja-JP"/>
        </w:rPr>
      </w:pPr>
      <w:r>
        <w:rPr>
          <w:rFonts w:hint="eastAsia" w:eastAsia="宋体"/>
          <w:lang w:eastAsia="ja-JP"/>
        </w:rPr>
        <w:t>《B1NR – Form is Emptiness》は、《般若心経》における「色即是空」の感覚を、素材と構造を通して空間の中に立ち上げている。PETボトルのセキュリティリングとナイロン結束バンドによって構成された人体像は、</w:t>
      </w:r>
    </w:p>
    <w:p w14:paraId="4605D5D3">
      <w:pPr>
        <w:rPr>
          <w:rFonts w:eastAsia="宋体"/>
          <w:lang w:eastAsia="zh-CN"/>
        </w:rPr>
      </w:pPr>
      <w:r>
        <w:rPr>
          <w:rFonts w:hint="eastAsia" w:eastAsia="宋体"/>
          <w:lang w:eastAsia="ja-JP"/>
        </w:rPr>
        <w:t>光、空間、視点によって、その境界を絶えず揺らし続ける。《観照》において本作は、「形を見る」ことから、存在の境界が揺れ続ける場へと鑑賞者を静かに導いている。</w:t>
      </w:r>
      <w:r>
        <w:rPr>
          <w:rFonts w:hint="eastAsia" w:eastAsia="宋体"/>
          <w:lang w:eastAsia="zh-CN"/>
        </w:rPr>
        <w:t>作品通过透明工业材料构成身体形态，边界随着光线、空间与观看位置不断变化。在《観照》中，作品将“色即是空”的感受，在《観照》中，作品将“色即是空”的感受，转化为一种不断变化中的观看经验。</w:t>
      </w:r>
    </w:p>
    <w:p w14:paraId="675C6559">
      <w:pPr>
        <w:rPr>
          <w:rFonts w:eastAsia="宋体"/>
          <w:lang w:eastAsia="zh-CN"/>
        </w:rPr>
      </w:pPr>
      <w:r>
        <w:rPr>
          <w:rFonts w:eastAsia="宋体"/>
          <w:lang w:eastAsia="zh-CN"/>
        </w:rPr>
        <w:t>B1NR – Form is Emptiness brings the sensation of “Form is Emptiness” into space through material and structure.</w:t>
      </w:r>
    </w:p>
    <w:p w14:paraId="11CFEFC5">
      <w:pPr>
        <w:rPr>
          <w:rFonts w:eastAsia="宋体"/>
          <w:lang w:eastAsia="zh-CN"/>
        </w:rPr>
      </w:pPr>
      <w:r>
        <w:rPr>
          <w:rFonts w:eastAsia="宋体"/>
          <w:lang w:eastAsia="zh-CN"/>
        </w:rPr>
        <w:t>Constructed from transparent industrial materials, the figure continuously shifts through light, space, and viewpoint.</w:t>
      </w:r>
    </w:p>
    <w:p w14:paraId="4271057D">
      <w:pPr>
        <w:rPr>
          <w:rFonts w:eastAsia="宋体"/>
          <w:lang w:eastAsia="zh-CN"/>
        </w:rPr>
      </w:pPr>
      <w:r>
        <w:rPr>
          <w:rFonts w:eastAsia="宋体"/>
          <w:lang w:eastAsia="zh-CN"/>
        </w:rPr>
        <w:t xml:space="preserve">Within KANSHŌ, the work transforms “Form is Emptiness” into an evolving experience of perception. </w:t>
      </w:r>
    </w:p>
    <w:p w14:paraId="6C375E94">
      <w:pPr>
        <w:rPr>
          <w:rFonts w:eastAsia="宋体"/>
          <w:b/>
          <w:bCs/>
          <w:sz w:val="28"/>
          <w:szCs w:val="28"/>
          <w:lang w:eastAsia="zh-CN"/>
        </w:rPr>
      </w:pPr>
    </w:p>
    <w:p w14:paraId="3561568C">
      <w:pPr>
        <w:rPr>
          <w:rFonts w:eastAsia="宋体"/>
          <w:b/>
          <w:bCs/>
          <w:sz w:val="28"/>
          <w:szCs w:val="28"/>
          <w:lang w:eastAsia="ja-JP"/>
        </w:rPr>
      </w:pPr>
      <w:r>
        <w:rPr>
          <w:rFonts w:hint="eastAsia" w:eastAsia="宋体"/>
          <w:b/>
          <w:bCs/>
          <w:sz w:val="28"/>
          <w:szCs w:val="28"/>
          <w:lang w:eastAsia="ja-JP"/>
        </w:rPr>
        <w:t>作品について</w:t>
      </w:r>
    </w:p>
    <w:p w14:paraId="2B68A119">
      <w:pPr>
        <w:rPr>
          <w:rFonts w:hint="eastAsia" w:eastAsia="宋体"/>
          <w:lang w:eastAsia="zh-CN"/>
        </w:rPr>
      </w:pPr>
      <w:r>
        <w:rPr>
          <w:rFonts w:hint="eastAsia" w:eastAsia="宋体"/>
          <w:lang w:eastAsia="ja-JP"/>
        </w:rPr>
        <w:t>DICTO は、再利用素材を用いたモジュール構造作品《DICTOspheres》および《B1NR》シリーズを展開している。反復されるユニットによって形成される構造体は、光、空間、視線との関係の中で、絶えず変化し続ける存在として現れている。</w:t>
      </w:r>
    </w:p>
    <w:p w14:paraId="584DCCF1">
      <w:pPr>
        <w:rPr>
          <w:rFonts w:eastAsia="宋体"/>
          <w:lang w:eastAsia="ja-JP"/>
        </w:rPr>
      </w:pPr>
      <w:r>
        <w:rPr>
          <w:rFonts w:eastAsia="宋体"/>
          <w:lang w:eastAsia="ja-JP"/>
        </w:rPr>
        <w:t>The work unfolds slowly through the act of viewing.</w:t>
      </w:r>
    </w:p>
    <w:p w14:paraId="7E63A9B2">
      <w:pPr>
        <w:rPr>
          <w:rFonts w:hint="eastAsia" w:eastAsia="宋体"/>
          <w:lang w:eastAsia="zh-CN"/>
        </w:rPr>
      </w:pPr>
    </w:p>
    <w:p w14:paraId="472436C7">
      <w:pPr>
        <w:rPr>
          <w:rFonts w:eastAsia="宋体"/>
          <w:b/>
          <w:bCs/>
          <w:sz w:val="32"/>
          <w:szCs w:val="32"/>
          <w:lang w:eastAsia="zh-CN"/>
        </w:rPr>
      </w:pPr>
      <w:r>
        <w:rPr>
          <w:rFonts w:hint="eastAsia" w:eastAsia="宋体"/>
          <w:b/>
          <w:bCs/>
          <w:sz w:val="32"/>
          <w:szCs w:val="32"/>
          <w:lang w:eastAsia="zh-CN"/>
        </w:rPr>
        <w:t>Artist Profile｜DICTO（James BAKER）</w:t>
      </w:r>
    </w:p>
    <w:p w14:paraId="09EB44CF">
      <w:pPr>
        <w:rPr>
          <w:rFonts w:eastAsia="宋体"/>
          <w:b/>
          <w:bCs/>
          <w:sz w:val="32"/>
          <w:szCs w:val="32"/>
          <w:lang w:eastAsia="zh-CN"/>
        </w:rPr>
      </w:pPr>
      <w:r>
        <w:rPr>
          <w:rFonts w:eastAsia="宋体"/>
          <w:b/>
          <w:bCs/>
          <w:sz w:val="32"/>
          <w:szCs w:val="32"/>
          <w:lang w:eastAsia="zh-CN"/>
        </w:rPr>
        <w:drawing>
          <wp:inline distT="0" distB="0" distL="0" distR="0">
            <wp:extent cx="2327910" cy="2910840"/>
            <wp:effectExtent l="0" t="0" r="0" b="3810"/>
            <wp:docPr id="21332185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1854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43502" cy="2929807"/>
                    </a:xfrm>
                    <a:prstGeom prst="rect">
                      <a:avLst/>
                    </a:prstGeom>
                    <a:noFill/>
                    <a:ln>
                      <a:noFill/>
                    </a:ln>
                  </pic:spPr>
                </pic:pic>
              </a:graphicData>
            </a:graphic>
          </wp:inline>
        </w:drawing>
      </w:r>
    </w:p>
    <w:p w14:paraId="1C6A1F94">
      <w:pPr>
        <w:rPr>
          <w:rFonts w:hint="eastAsia" w:eastAsia="宋体"/>
          <w:lang w:eastAsia="ja-JP"/>
        </w:rPr>
      </w:pPr>
      <w:r>
        <w:rPr>
          <w:rFonts w:hint="eastAsia" w:eastAsia="宋体"/>
          <w:lang w:eastAsia="ja-JP"/>
        </w:rPr>
        <w:t>1965年、イギリス</w:t>
      </w:r>
      <w:r>
        <w:rPr>
          <w:rFonts w:hint="eastAsia" w:ascii="微软雅黑" w:hAnsi="微软雅黑" w:eastAsia="微软雅黑" w:cs="微软雅黑"/>
          <w:lang w:eastAsia="ja-JP"/>
        </w:rPr>
        <w:t>・</w:t>
      </w:r>
      <w:r>
        <w:rPr>
          <w:rFonts w:hint="eastAsia" w:ascii="宋体" w:hAnsi="宋体" w:eastAsia="宋体" w:cs="宋体"/>
          <w:lang w:eastAsia="ja-JP"/>
        </w:rPr>
        <w:t>シュルーズベリー生まれ。現在、大阪を拠点に活動。</w:t>
      </w:r>
    </w:p>
    <w:p w14:paraId="6E20A766">
      <w:pPr>
        <w:rPr>
          <w:rFonts w:hint="eastAsia" w:eastAsia="宋体"/>
          <w:lang w:eastAsia="ja-JP"/>
        </w:rPr>
      </w:pPr>
      <w:r>
        <w:rPr>
          <w:rFonts w:hint="eastAsia" w:eastAsia="宋体"/>
          <w:lang w:eastAsia="ja-JP"/>
        </w:rPr>
        <w:t>石彫、建築彫刻、修復、仏教彫刻補助など、多領域にわたる実践を背景に制作を続けている。近年は、再利用素材を用いた《DICTOspheres》および《B1NR》シリーズを展開し、反復構造による流動的な立体表現を探求している。</w:t>
      </w:r>
    </w:p>
    <w:p w14:paraId="400B13C3">
      <w:pPr>
        <w:rPr>
          <w:rFonts w:eastAsia="宋体"/>
          <w:lang w:eastAsia="zh-CN"/>
        </w:rPr>
      </w:pPr>
      <w:r>
        <w:rPr>
          <w:rFonts w:eastAsia="宋体"/>
          <w:lang w:eastAsia="zh-CN"/>
        </w:rPr>
        <w:t xml:space="preserve">James BAKER </w:t>
      </w:r>
      <w:r>
        <w:rPr>
          <w:rFonts w:hint="eastAsia" w:eastAsia="宋体"/>
          <w:lang w:eastAsia="zh-CN"/>
        </w:rPr>
        <w:t>长期围绕结构、材料与空间感知展开创作。在《観照》中，其作品通过透明工业材料与重复结构，让“存在”的边界在观看过程中持续变化。</w:t>
      </w:r>
    </w:p>
    <w:p w14:paraId="3A92E4C2">
      <w:pPr>
        <w:rPr>
          <w:rFonts w:eastAsia="宋体"/>
          <w:lang w:eastAsia="ja-JP"/>
        </w:rPr>
      </w:pPr>
      <w:r>
        <w:rPr>
          <w:rFonts w:hint="eastAsia" w:eastAsia="宋体"/>
          <w:b/>
          <w:bCs/>
          <w:sz w:val="28"/>
          <w:szCs w:val="28"/>
          <w:lang w:eastAsia="zh-CN"/>
        </w:rPr>
        <w:t>観照｜</w:t>
      </w:r>
      <w:r>
        <w:rPr>
          <w:rFonts w:eastAsia="宋体"/>
          <w:b/>
          <w:bCs/>
          <w:sz w:val="28"/>
          <w:szCs w:val="28"/>
          <w:lang w:eastAsia="zh-CN"/>
        </w:rPr>
        <w:t>KANSHŌ — Heart Sutra as Living Axis</w:t>
      </w:r>
    </w:p>
    <w:p w14:paraId="305EAFFC">
      <w:pPr>
        <w:rPr>
          <w:rFonts w:eastAsia="宋体"/>
          <w:lang w:eastAsia="ja-JP"/>
        </w:rPr>
      </w:pPr>
      <w:r>
        <w:rPr>
          <w:rFonts w:hint="eastAsia" w:eastAsia="宋体"/>
          <w:lang w:eastAsia="ja-JP"/>
        </w:rPr>
        <w:t>般若心経と現代芸術</w:t>
      </w:r>
    </w:p>
    <w:p w14:paraId="3B92114B">
      <w:pPr>
        <w:rPr>
          <w:rFonts w:eastAsia="宋体"/>
          <w:lang w:eastAsia="ja-JP"/>
        </w:rPr>
      </w:pPr>
      <w:r>
        <w:rPr>
          <w:rFonts w:hint="eastAsia" w:eastAsia="宋体"/>
          <w:lang w:eastAsia="ja-JP"/>
        </w:rPr>
        <w:t>2026年5月26日 — 5月31日</w:t>
      </w:r>
    </w:p>
    <w:p w14:paraId="6DAE2D4E">
      <w:pPr>
        <w:rPr>
          <w:rFonts w:eastAsia="宋体"/>
          <w:lang w:eastAsia="zh-CN"/>
        </w:rPr>
      </w:pPr>
      <w:r>
        <w:rPr>
          <w:rFonts w:hint="eastAsia" w:eastAsia="宋体"/>
          <w:lang w:eastAsia="zh-CN"/>
        </w:rPr>
        <w:t>kokoka 京都市国際交流会館</w:t>
      </w:r>
    </w:p>
    <w:p w14:paraId="62B88189">
      <w:pPr>
        <w:rPr>
          <w:rFonts w:eastAsia="宋体"/>
          <w:lang w:eastAsia="zh-CN"/>
        </w:rPr>
      </w:pPr>
      <w:r>
        <w:rPr>
          <w:rFonts w:eastAsia="宋体"/>
          <w:lang w:eastAsia="zh-CN"/>
        </w:rPr>
        <w:t>Reino-e Gallery Kyoto</w:t>
      </w:r>
    </w:p>
    <w:p w14:paraId="40389E19">
      <w:pPr>
        <w:rPr>
          <w:rFonts w:eastAsia="宋体"/>
          <w:lang w:eastAsia="zh-CN"/>
        </w:rPr>
      </w:pPr>
      <w:r>
        <w:fldChar w:fldCharType="begin"/>
      </w:r>
      <w:r>
        <w:instrText xml:space="preserve"> HYPERLINK "http://www.reino-e.jp" </w:instrText>
      </w:r>
      <w:r>
        <w:fldChar w:fldCharType="separate"/>
      </w:r>
      <w:r>
        <w:rPr>
          <w:rStyle w:val="136"/>
          <w:rFonts w:eastAsia="宋体"/>
          <w:lang w:eastAsia="zh-CN"/>
        </w:rPr>
        <w:t>www.reino-e.jp</w:t>
      </w:r>
      <w:r>
        <w:rPr>
          <w:rStyle w:val="136"/>
          <w:rFonts w:eastAsia="宋体"/>
          <w:lang w:eastAsia="zh-CN"/>
        </w:rPr>
        <w:fldChar w:fldCharType="end"/>
      </w:r>
      <w:r>
        <w:rPr>
          <w:rFonts w:hint="eastAsia" w:eastAsia="宋体"/>
          <w:lang w:eastAsia="zh-CN"/>
        </w:rPr>
        <w:t xml:space="preserve">         </w:t>
      </w:r>
      <w:r>
        <w:rPr>
          <w:rFonts w:eastAsia="宋体"/>
          <w:lang w:eastAsia="zh-CN"/>
        </w:rPr>
        <w:t>info@reino-e.jp</w:t>
      </w:r>
    </w:p>
    <w:sectPr>
      <w:pgSz w:w="12240" w:h="15840"/>
      <w:pgMar w:top="567" w:right="680" w:bottom="567" w:left="68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auto"/>
    <w:pitch w:val="default"/>
    <w:sig w:usb0="E00002FF" w:usb1="6AC7FDFB" w:usb2="00000012" w:usb3="00000000" w:csb0="4002009F" w:csb1="DFD70000"/>
  </w:font>
  <w:font w:name="MS Gothic">
    <w:panose1 w:val="020B0609070205080204"/>
    <w:charset w:val="80"/>
    <w:family w:val="auto"/>
    <w:pitch w:val="default"/>
    <w:sig w:usb0="E00002FF" w:usb1="6AC7FDFB" w:usb2="00000012" w:usb3="00000000" w:csb0="4002009F" w:csb1="DFD70000"/>
  </w:font>
  <w:font w:name="Courier">
    <w:altName w:val="Courier New"/>
    <w:panose1 w:val="02070409020205020404"/>
    <w:charset w:val="00"/>
    <w:family w:val="auto"/>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06BAA"/>
    <w:rsid w:val="000340F9"/>
    <w:rsid w:val="00034616"/>
    <w:rsid w:val="0006063C"/>
    <w:rsid w:val="000677CE"/>
    <w:rsid w:val="000A6D58"/>
    <w:rsid w:val="000E2F6E"/>
    <w:rsid w:val="00125CC3"/>
    <w:rsid w:val="0015074B"/>
    <w:rsid w:val="0015446E"/>
    <w:rsid w:val="00171A41"/>
    <w:rsid w:val="001731C5"/>
    <w:rsid w:val="00206C7D"/>
    <w:rsid w:val="00280162"/>
    <w:rsid w:val="0029639D"/>
    <w:rsid w:val="00326A56"/>
    <w:rsid w:val="00326F90"/>
    <w:rsid w:val="003F2242"/>
    <w:rsid w:val="00407AA5"/>
    <w:rsid w:val="0044465A"/>
    <w:rsid w:val="004B3D09"/>
    <w:rsid w:val="004B48AE"/>
    <w:rsid w:val="005039EE"/>
    <w:rsid w:val="005322E3"/>
    <w:rsid w:val="00581616"/>
    <w:rsid w:val="005C58A5"/>
    <w:rsid w:val="005D192C"/>
    <w:rsid w:val="00623532"/>
    <w:rsid w:val="00684290"/>
    <w:rsid w:val="00716018"/>
    <w:rsid w:val="007A6D2A"/>
    <w:rsid w:val="007C2F0B"/>
    <w:rsid w:val="00857819"/>
    <w:rsid w:val="008D643A"/>
    <w:rsid w:val="0090593A"/>
    <w:rsid w:val="00910BF7"/>
    <w:rsid w:val="00947AA0"/>
    <w:rsid w:val="00950B52"/>
    <w:rsid w:val="00991110"/>
    <w:rsid w:val="009E726B"/>
    <w:rsid w:val="00A35B79"/>
    <w:rsid w:val="00A46511"/>
    <w:rsid w:val="00A73BB0"/>
    <w:rsid w:val="00AA1D8D"/>
    <w:rsid w:val="00AE24F4"/>
    <w:rsid w:val="00AE5018"/>
    <w:rsid w:val="00B47730"/>
    <w:rsid w:val="00B52271"/>
    <w:rsid w:val="00B801E2"/>
    <w:rsid w:val="00BC7CB3"/>
    <w:rsid w:val="00BD6763"/>
    <w:rsid w:val="00CB0664"/>
    <w:rsid w:val="00CB1ED6"/>
    <w:rsid w:val="00CD093F"/>
    <w:rsid w:val="00CF67D1"/>
    <w:rsid w:val="00D04463"/>
    <w:rsid w:val="00D355CB"/>
    <w:rsid w:val="00D73DF3"/>
    <w:rsid w:val="00DD45DA"/>
    <w:rsid w:val="00E964DF"/>
    <w:rsid w:val="00EB501D"/>
    <w:rsid w:val="00F014B7"/>
    <w:rsid w:val="00F0408E"/>
    <w:rsid w:val="00F16973"/>
    <w:rsid w:val="00FC693F"/>
    <w:rsid w:val="3844388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MS Mincho" w:cstheme="minorBidi"/>
      <w:sz w:val="22"/>
      <w:szCs w:val="22"/>
      <w:lang w:val="en-US" w:eastAsia="en-US" w:bidi="ar-SA"/>
    </w:rPr>
  </w:style>
  <w:style w:type="paragraph" w:styleId="3">
    <w:name w:val="heading 1"/>
    <w:basedOn w:val="1"/>
    <w:next w:val="1"/>
    <w:link w:val="140"/>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41"/>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2"/>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2"/>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3"/>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4"/>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5"/>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6"/>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7"/>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3">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2">
    <w:name w:val="macro"/>
    <w:link w:val="149"/>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contextualSpacing/>
    </w:pPr>
  </w:style>
  <w:style w:type="paragraph" w:styleId="17">
    <w:name w:val="Body Text 3"/>
    <w:basedOn w:val="1"/>
    <w:link w:val="148"/>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6"/>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8"/>
    <w:unhideWhenUsed/>
    <w:uiPriority w:val="99"/>
    <w:pPr>
      <w:tabs>
        <w:tab w:val="center" w:pos="4680"/>
        <w:tab w:val="right" w:pos="9360"/>
      </w:tabs>
      <w:spacing w:after="0" w:line="240" w:lineRule="auto"/>
    </w:pPr>
  </w:style>
  <w:style w:type="paragraph" w:styleId="25">
    <w:name w:val="header"/>
    <w:basedOn w:val="1"/>
    <w:link w:val="137"/>
    <w:unhideWhenUsed/>
    <w:uiPriority w:val="99"/>
    <w:pPr>
      <w:tabs>
        <w:tab w:val="center" w:pos="4680"/>
        <w:tab w:val="right" w:pos="9360"/>
      </w:tabs>
      <w:spacing w:after="0" w:line="240" w:lineRule="auto"/>
    </w:pPr>
  </w:style>
  <w:style w:type="paragraph" w:styleId="26">
    <w:name w:val="Subtitle"/>
    <w:basedOn w:val="1"/>
    <w:next w:val="1"/>
    <w:link w:val="144"/>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uiPriority w:val="99"/>
    <w:pPr>
      <w:ind w:left="360" w:hanging="360"/>
      <w:contextualSpacing/>
    </w:pPr>
  </w:style>
  <w:style w:type="paragraph" w:styleId="28">
    <w:name w:val="Body Text 2"/>
    <w:basedOn w:val="1"/>
    <w:link w:val="147"/>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Normal (Web)"/>
    <w:basedOn w:val="1"/>
    <w:unhideWhenUsed/>
    <w:uiPriority w:val="99"/>
    <w:pPr>
      <w:spacing w:before="100" w:beforeAutospacing="1" w:after="100" w:afterAutospacing="1" w:line="240" w:lineRule="auto"/>
    </w:pPr>
    <w:rPr>
      <w:rFonts w:ascii="宋体" w:hAnsi="宋体" w:eastAsia="宋体" w:cs="宋体"/>
      <w:sz w:val="24"/>
      <w:szCs w:val="24"/>
      <w:lang w:eastAsia="zh-CN"/>
    </w:rPr>
  </w:style>
  <w:style w:type="paragraph" w:styleId="31">
    <w:name w:val="List Continue 3"/>
    <w:basedOn w:val="1"/>
    <w:unhideWhenUsed/>
    <w:uiPriority w:val="99"/>
    <w:pPr>
      <w:spacing w:after="120"/>
      <w:ind w:left="1080"/>
      <w:contextualSpacing/>
    </w:pPr>
  </w:style>
  <w:style w:type="paragraph" w:styleId="32">
    <w:name w:val="Title"/>
    <w:basedOn w:val="1"/>
    <w:next w:val="1"/>
    <w:link w:val="143"/>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4">
    <w:name w:val="Table Grid"/>
    <w:basedOn w:val="3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Light Shading"/>
    <w:basedOn w:val="33"/>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6">
    <w:name w:val="Light Shading Accent 1"/>
    <w:basedOn w:val="33"/>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7">
    <w:name w:val="Light Shading Accent 2"/>
    <w:basedOn w:val="33"/>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8">
    <w:name w:val="Light Shading Accent 3"/>
    <w:basedOn w:val="33"/>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9">
    <w:name w:val="Light Shading Accent 4"/>
    <w:basedOn w:val="33"/>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0">
    <w:name w:val="Light Shading Accent 5"/>
    <w:basedOn w:val="33"/>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1">
    <w:name w:val="Light Shading Accent 6"/>
    <w:basedOn w:val="33"/>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2">
    <w:name w:val="Light List"/>
    <w:basedOn w:val="33"/>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3">
    <w:name w:val="Light List Accent 1"/>
    <w:basedOn w:val="33"/>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4">
    <w:name w:val="Light List Accent 2"/>
    <w:basedOn w:val="33"/>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5">
    <w:name w:val="Light List Accent 3"/>
    <w:basedOn w:val="33"/>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6">
    <w:name w:val="Light List Accent 4"/>
    <w:basedOn w:val="33"/>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7">
    <w:name w:val="Light List Accent 5"/>
    <w:basedOn w:val="33"/>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8">
    <w:name w:val="Light List Accent 6"/>
    <w:basedOn w:val="33"/>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9">
    <w:name w:val="Light Grid"/>
    <w:basedOn w:val="33"/>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0">
    <w:name w:val="Light Grid Accent 1"/>
    <w:basedOn w:val="33"/>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1">
    <w:name w:val="Light Grid Accent 2"/>
    <w:basedOn w:val="33"/>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2">
    <w:name w:val="Light Grid Accent 3"/>
    <w:basedOn w:val="33"/>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3">
    <w:name w:val="Light Grid Accent 4"/>
    <w:basedOn w:val="33"/>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4">
    <w:name w:val="Light Grid Accent 5"/>
    <w:basedOn w:val="33"/>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5">
    <w:name w:val="Light Grid Accent 6"/>
    <w:basedOn w:val="33"/>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6">
    <w:name w:val="Medium Shading 1"/>
    <w:basedOn w:val="33"/>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7">
    <w:name w:val="Medium Shading 1 Accent 1"/>
    <w:basedOn w:val="33"/>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8">
    <w:name w:val="Medium Shading 1 Accent 2"/>
    <w:basedOn w:val="33"/>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9">
    <w:name w:val="Medium Shading 1 Accent 3"/>
    <w:basedOn w:val="33"/>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0">
    <w:name w:val="Medium Shading 1 Accent 4"/>
    <w:basedOn w:val="33"/>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1">
    <w:name w:val="Medium Shading 1 Accent 5"/>
    <w:basedOn w:val="33"/>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2">
    <w:name w:val="Medium Shading 1 Accent 6"/>
    <w:basedOn w:val="33"/>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3">
    <w:name w:val="Medium Shading 2"/>
    <w:basedOn w:val="33"/>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1"/>
    <w:basedOn w:val="33"/>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2"/>
    <w:basedOn w:val="33"/>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3"/>
    <w:basedOn w:val="33"/>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4"/>
    <w:basedOn w:val="33"/>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5"/>
    <w:basedOn w:val="33"/>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6"/>
    <w:basedOn w:val="33"/>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List 1"/>
    <w:basedOn w:val="33"/>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1">
    <w:name w:val="Medium List 1 Accent 1"/>
    <w:basedOn w:val="33"/>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2">
    <w:name w:val="Medium List 1 Accent 2"/>
    <w:basedOn w:val="33"/>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3">
    <w:name w:val="Medium List 1 Accent 3"/>
    <w:basedOn w:val="33"/>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4">
    <w:name w:val="Medium List 1 Accent 4"/>
    <w:basedOn w:val="33"/>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5">
    <w:name w:val="Medium List 1 Accent 5"/>
    <w:basedOn w:val="33"/>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6">
    <w:name w:val="Medium List 1 Accent 6"/>
    <w:basedOn w:val="33"/>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7">
    <w:name w:val="Medium List 2"/>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1"/>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2"/>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3"/>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4"/>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5"/>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6"/>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Grid 1"/>
    <w:basedOn w:val="33"/>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5">
    <w:name w:val="Medium Grid 1 Accent 1"/>
    <w:basedOn w:val="33"/>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6">
    <w:name w:val="Medium Grid 1 Accent 2"/>
    <w:basedOn w:val="33"/>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7">
    <w:name w:val="Medium Grid 1 Accent 3"/>
    <w:basedOn w:val="33"/>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8">
    <w:name w:val="Medium Grid 1 Accent 4"/>
    <w:basedOn w:val="33"/>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9">
    <w:name w:val="Medium Grid 1 Accent 5"/>
    <w:basedOn w:val="33"/>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0">
    <w:name w:val="Medium Grid 1 Accent 6"/>
    <w:basedOn w:val="33"/>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2">
    <w:name w:val="Medium Grid 2 Accent 1"/>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3">
    <w:name w:val="Medium Grid 2 Accent 2"/>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8">
    <w:name w:val="Medium Grid 3"/>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9">
    <w:name w:val="Medium Grid 3 Accent 1"/>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0">
    <w:name w:val="Medium Grid 3 Accent 2"/>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1">
    <w:name w:val="Medium Grid 3 Accent 3"/>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2">
    <w:name w:val="Medium Grid 3 Accent 4"/>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3">
    <w:name w:val="Medium Grid 3 Accent 5"/>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4">
    <w:name w:val="Medium Grid 3 Accent 6"/>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5">
    <w:name w:val="Dark List"/>
    <w:basedOn w:val="33"/>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6">
    <w:name w:val="Dark List Accent 1"/>
    <w:basedOn w:val="33"/>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7">
    <w:name w:val="Dark List Accent 2"/>
    <w:basedOn w:val="33"/>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8">
    <w:name w:val="Dark List Accent 3"/>
    <w:basedOn w:val="33"/>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9">
    <w:name w:val="Dark List Accent 4"/>
    <w:basedOn w:val="33"/>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0">
    <w:name w:val="Dark List Accent 5"/>
    <w:basedOn w:val="33"/>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1">
    <w:name w:val="Dark List Accent 6"/>
    <w:basedOn w:val="33"/>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2">
    <w:name w:val="Colorful Shading"/>
    <w:basedOn w:val="33"/>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1"/>
    <w:basedOn w:val="33"/>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2"/>
    <w:basedOn w:val="33"/>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5">
    <w:name w:val="Colorful Shading Accent 3"/>
    <w:basedOn w:val="33"/>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6">
    <w:name w:val="Colorful Shading Accent 4"/>
    <w:basedOn w:val="33"/>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5"/>
    <w:basedOn w:val="33"/>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Shading Accent 6"/>
    <w:basedOn w:val="33"/>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List"/>
    <w:basedOn w:val="33"/>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0">
    <w:name w:val="Colorful List Accent 1"/>
    <w:basedOn w:val="33"/>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1">
    <w:name w:val="Colorful List Accent 2"/>
    <w:basedOn w:val="33"/>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2">
    <w:name w:val="Colorful List Accent 3"/>
    <w:basedOn w:val="33"/>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3">
    <w:name w:val="Colorful List Accent 4"/>
    <w:basedOn w:val="33"/>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4">
    <w:name w:val="Colorful List Accent 5"/>
    <w:basedOn w:val="33"/>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5">
    <w:name w:val="Colorful List Accent 6"/>
    <w:basedOn w:val="33"/>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6">
    <w:name w:val="Colorful Grid"/>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7">
    <w:name w:val="Colorful Grid Accent 1"/>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8">
    <w:name w:val="Colorful Grid Accent 2"/>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9">
    <w:name w:val="Colorful Grid Accent 3"/>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0">
    <w:name w:val="Colorful Grid Accent 4"/>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1">
    <w:name w:val="Colorful Grid Accent 5"/>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2">
    <w:name w:val="Colorful Grid Accent 6"/>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4">
    <w:name w:val="Strong"/>
    <w:basedOn w:val="133"/>
    <w:qFormat/>
    <w:uiPriority w:val="22"/>
    <w:rPr>
      <w:b/>
      <w:bCs/>
    </w:rPr>
  </w:style>
  <w:style w:type="character" w:styleId="135">
    <w:name w:val="Emphasis"/>
    <w:basedOn w:val="133"/>
    <w:qFormat/>
    <w:uiPriority w:val="20"/>
    <w:rPr>
      <w:i/>
      <w:iCs/>
    </w:rPr>
  </w:style>
  <w:style w:type="character" w:styleId="136">
    <w:name w:val="Hyperlink"/>
    <w:basedOn w:val="133"/>
    <w:unhideWhenUsed/>
    <w:uiPriority w:val="99"/>
    <w:rPr>
      <w:color w:val="0000FF" w:themeColor="hyperlink"/>
      <w:u w:val="single"/>
      <w14:textFill>
        <w14:solidFill>
          <w14:schemeClr w14:val="hlink"/>
        </w14:solidFill>
      </w14:textFill>
    </w:rPr>
  </w:style>
  <w:style w:type="character" w:customStyle="1" w:styleId="137">
    <w:name w:val="页眉 字符"/>
    <w:basedOn w:val="133"/>
    <w:link w:val="25"/>
    <w:uiPriority w:val="99"/>
  </w:style>
  <w:style w:type="character" w:customStyle="1" w:styleId="138">
    <w:name w:val="页脚 字符"/>
    <w:basedOn w:val="133"/>
    <w:link w:val="24"/>
    <w:uiPriority w:val="99"/>
  </w:style>
  <w:style w:type="paragraph" w:styleId="139">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0">
    <w:name w:val="标题 1 字符"/>
    <w:basedOn w:val="133"/>
    <w:link w:val="3"/>
    <w:uiPriority w:val="9"/>
    <w:rPr>
      <w:rFonts w:asciiTheme="majorHAnsi" w:hAnsiTheme="majorHAnsi" w:eastAsiaTheme="majorEastAsia" w:cstheme="majorBidi"/>
      <w:b/>
      <w:bCs/>
      <w:color w:val="376092" w:themeColor="accent1" w:themeShade="BF"/>
      <w:sz w:val="28"/>
      <w:szCs w:val="28"/>
    </w:rPr>
  </w:style>
  <w:style w:type="character" w:customStyle="1" w:styleId="141">
    <w:name w:val="标题 2 字符"/>
    <w:basedOn w:val="133"/>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2">
    <w:name w:val="标题 3 字符"/>
    <w:basedOn w:val="133"/>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3">
    <w:name w:val="标题 字符"/>
    <w:basedOn w:val="133"/>
    <w:link w:val="32"/>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4">
    <w:name w:val="副标题 字符"/>
    <w:basedOn w:val="133"/>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5">
    <w:name w:val="List Paragraph"/>
    <w:basedOn w:val="1"/>
    <w:qFormat/>
    <w:uiPriority w:val="34"/>
    <w:pPr>
      <w:ind w:left="720"/>
      <w:contextualSpacing/>
    </w:pPr>
  </w:style>
  <w:style w:type="character" w:customStyle="1" w:styleId="146">
    <w:name w:val="正文文本 字符"/>
    <w:basedOn w:val="133"/>
    <w:link w:val="19"/>
    <w:uiPriority w:val="99"/>
  </w:style>
  <w:style w:type="character" w:customStyle="1" w:styleId="147">
    <w:name w:val="正文文本 2 字符"/>
    <w:basedOn w:val="133"/>
    <w:link w:val="28"/>
    <w:uiPriority w:val="99"/>
  </w:style>
  <w:style w:type="character" w:customStyle="1" w:styleId="148">
    <w:name w:val="正文文本 3 字符"/>
    <w:basedOn w:val="133"/>
    <w:link w:val="17"/>
    <w:uiPriority w:val="99"/>
    <w:rPr>
      <w:sz w:val="16"/>
      <w:szCs w:val="16"/>
    </w:rPr>
  </w:style>
  <w:style w:type="character" w:customStyle="1" w:styleId="149">
    <w:name w:val="宏文本 字符"/>
    <w:basedOn w:val="133"/>
    <w:link w:val="2"/>
    <w:uiPriority w:val="99"/>
    <w:rPr>
      <w:rFonts w:ascii="Courier" w:hAnsi="Courier"/>
      <w:sz w:val="20"/>
      <w:szCs w:val="20"/>
    </w:rPr>
  </w:style>
  <w:style w:type="paragraph" w:styleId="150">
    <w:name w:val="Quote"/>
    <w:basedOn w:val="1"/>
    <w:next w:val="1"/>
    <w:link w:val="151"/>
    <w:qFormat/>
    <w:uiPriority w:val="29"/>
    <w:rPr>
      <w:i/>
      <w:iCs/>
      <w:color w:val="000000" w:themeColor="text1"/>
      <w14:textFill>
        <w14:solidFill>
          <w14:schemeClr w14:val="tx1"/>
        </w14:solidFill>
      </w14:textFill>
    </w:rPr>
  </w:style>
  <w:style w:type="character" w:customStyle="1" w:styleId="151">
    <w:name w:val="引用 字符"/>
    <w:basedOn w:val="133"/>
    <w:link w:val="150"/>
    <w:uiPriority w:val="29"/>
    <w:rPr>
      <w:i/>
      <w:iCs/>
      <w:color w:val="000000" w:themeColor="text1"/>
      <w14:textFill>
        <w14:solidFill>
          <w14:schemeClr w14:val="tx1"/>
        </w14:solidFill>
      </w14:textFill>
    </w:rPr>
  </w:style>
  <w:style w:type="character" w:customStyle="1" w:styleId="152">
    <w:name w:val="标题 4 字符"/>
    <w:basedOn w:val="133"/>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3">
    <w:name w:val="标题 5 字符"/>
    <w:basedOn w:val="133"/>
    <w:link w:val="7"/>
    <w:semiHidden/>
    <w:uiPriority w:val="9"/>
    <w:rPr>
      <w:rFonts w:asciiTheme="majorHAnsi" w:hAnsiTheme="majorHAnsi" w:eastAsiaTheme="majorEastAsia" w:cstheme="majorBidi"/>
      <w:color w:val="254061" w:themeColor="accent1" w:themeShade="80"/>
    </w:rPr>
  </w:style>
  <w:style w:type="character" w:customStyle="1" w:styleId="154">
    <w:name w:val="标题 6 字符"/>
    <w:basedOn w:val="133"/>
    <w:link w:val="8"/>
    <w:semiHidden/>
    <w:uiPriority w:val="9"/>
    <w:rPr>
      <w:rFonts w:asciiTheme="majorHAnsi" w:hAnsiTheme="majorHAnsi" w:eastAsiaTheme="majorEastAsia" w:cstheme="majorBidi"/>
      <w:i/>
      <w:iCs/>
      <w:color w:val="254061" w:themeColor="accent1" w:themeShade="80"/>
    </w:rPr>
  </w:style>
  <w:style w:type="character" w:customStyle="1" w:styleId="155">
    <w:name w:val="标题 7 字符"/>
    <w:basedOn w:val="133"/>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6">
    <w:name w:val="标题 8 字符"/>
    <w:basedOn w:val="133"/>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7">
    <w:name w:val="标题 9 字符"/>
    <w:basedOn w:val="133"/>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8">
    <w:name w:val="Intense Quote"/>
    <w:basedOn w:val="1"/>
    <w:next w:val="1"/>
    <w:link w:val="159"/>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9">
    <w:name w:val="明显引用 字符"/>
    <w:basedOn w:val="133"/>
    <w:link w:val="158"/>
    <w:uiPriority w:val="30"/>
    <w:rPr>
      <w:b/>
      <w:bCs/>
      <w:i/>
      <w:iCs/>
      <w:color w:val="4F81BD" w:themeColor="accent1"/>
      <w14:textFill>
        <w14:solidFill>
          <w14:schemeClr w14:val="accent1"/>
        </w14:solidFill>
      </w14:textFill>
    </w:rPr>
  </w:style>
  <w:style w:type="character" w:customStyle="1" w:styleId="160">
    <w:name w:val="Subtle Emphasis"/>
    <w:basedOn w:val="133"/>
    <w:qFormat/>
    <w:uiPriority w:val="19"/>
    <w:rPr>
      <w:i/>
      <w:iCs/>
      <w:color w:val="808080" w:themeColor="text1" w:themeTint="80"/>
      <w14:textFill>
        <w14:solidFill>
          <w14:schemeClr w14:val="tx1">
            <w14:lumMod w14:val="50000"/>
            <w14:lumOff w14:val="50000"/>
          </w14:schemeClr>
        </w14:solidFill>
      </w14:textFill>
    </w:rPr>
  </w:style>
  <w:style w:type="character" w:customStyle="1" w:styleId="161">
    <w:name w:val="Intense Emphasis"/>
    <w:basedOn w:val="133"/>
    <w:qFormat/>
    <w:uiPriority w:val="21"/>
    <w:rPr>
      <w:b/>
      <w:bCs/>
      <w:i/>
      <w:iCs/>
      <w:color w:val="4F81BD" w:themeColor="accent1"/>
      <w14:textFill>
        <w14:solidFill>
          <w14:schemeClr w14:val="accent1"/>
        </w14:solidFill>
      </w14:textFill>
    </w:rPr>
  </w:style>
  <w:style w:type="character" w:customStyle="1" w:styleId="162">
    <w:name w:val="Subtle Reference"/>
    <w:basedOn w:val="133"/>
    <w:qFormat/>
    <w:uiPriority w:val="31"/>
    <w:rPr>
      <w:smallCaps/>
      <w:color w:val="C0504D" w:themeColor="accent2"/>
      <w:u w:val="single"/>
      <w14:textFill>
        <w14:solidFill>
          <w14:schemeClr w14:val="accent2"/>
        </w14:solidFill>
      </w14:textFill>
    </w:rPr>
  </w:style>
  <w:style w:type="character" w:customStyle="1" w:styleId="163">
    <w:name w:val="Intense Reference"/>
    <w:basedOn w:val="133"/>
    <w:qFormat/>
    <w:uiPriority w:val="32"/>
    <w:rPr>
      <w:b/>
      <w:bCs/>
      <w:smallCaps/>
      <w:color w:val="C0504D" w:themeColor="accent2"/>
      <w:spacing w:val="5"/>
      <w:u w:val="single"/>
      <w14:textFill>
        <w14:solidFill>
          <w14:schemeClr w14:val="accent2"/>
        </w14:solidFill>
      </w14:textFill>
    </w:rPr>
  </w:style>
  <w:style w:type="character" w:customStyle="1" w:styleId="164">
    <w:name w:val="Book Title"/>
    <w:basedOn w:val="133"/>
    <w:qFormat/>
    <w:uiPriority w:val="33"/>
    <w:rPr>
      <w:b/>
      <w:bCs/>
      <w:smallCaps/>
      <w:spacing w:val="5"/>
    </w:rPr>
  </w:style>
  <w:style w:type="paragraph" w:customStyle="1" w:styleId="165">
    <w:name w:val="TOC Heading"/>
    <w:basedOn w:val="3"/>
    <w:next w:val="1"/>
    <w:semiHidden/>
    <w:unhideWhenUsed/>
    <w:qFormat/>
    <w:uiPriority w:val="39"/>
    <w:pPr>
      <w:outlineLvl w:val="9"/>
    </w:pPr>
  </w:style>
  <w:style w:type="character" w:customStyle="1" w:styleId="166">
    <w:name w:val="Unresolved Mention"/>
    <w:basedOn w:val="13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Template>
  <Pages>2</Pages>
  <Words>800</Words>
  <Characters>1341</Characters>
  <Lines>10</Lines>
  <Paragraphs>3</Paragraphs>
  <TotalTime>69</TotalTime>
  <ScaleCrop>false</ScaleCrop>
  <LinksUpToDate>false</LinksUpToDate>
  <CharactersWithSpaces>1443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2026-05-13T07:16:00Z</dcterms:created>
  <dc:creator>python-docx</dc:creator>
  <cp:lastModifiedBy>火蓝</cp:lastModifiedBy>
  <dcterms:modified xsi:type="dcterms:W3CDTF">2026-05-22T01:53:33Z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eyJoZGlkIjoiNDVhZGE3NjVjZTBiNDc5YjNmMmFmMWMxOTJiOGNiYTYiLCJ1c2VySWQiOiI1MTE4NzgxNDEifQ==</vt:lpwstr>
  </property>
  <property fmtid="{D5CDD505-2E9C-101B-9397-08002B2CF9AE}" pid="3" name="KSOProductBuildVer">
    <vt:lpwstr>2052-12.1.0.26375</vt:lpwstr>
  </property>
  <property fmtid="{D5CDD505-2E9C-101B-9397-08002B2CF9AE}" pid="4" name="ICV">
    <vt:lpwstr>63ED75F0240A4B1A93B1BE4B3E1AE616_12</vt:lpwstr>
  </property>
</Properties>
</file>