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8244" w14:textId="77777777" w:rsidR="00691FC6" w:rsidRPr="00691FC6" w:rsidRDefault="00691FC6" w:rsidP="00691FC6">
      <w:pPr>
        <w:widowControl/>
        <w:spacing w:before="100" w:beforeAutospacing="1" w:after="100" w:afterAutospacing="1" w:line="240" w:lineRule="auto"/>
        <w:outlineLvl w:val="0"/>
        <w:rPr>
          <w:rFonts w:ascii="MS Gothic" w:eastAsia="MS Gothic" w:hAnsi="MS Gothic" w:cs="宋体"/>
          <w:kern w:val="36"/>
          <w:sz w:val="30"/>
          <w:szCs w:val="30"/>
          <w14:ligatures w14:val="none"/>
        </w:rPr>
      </w:pPr>
      <w:r w:rsidRPr="00691FC6">
        <w:rPr>
          <w:rFonts w:ascii="MS Gothic" w:eastAsia="MS Gothic" w:hAnsi="MS Gothic" w:cs="宋体"/>
          <w:kern w:val="36"/>
          <w:sz w:val="30"/>
          <w:szCs w:val="30"/>
          <w14:ligatures w14:val="none"/>
        </w:rPr>
        <w:t>観の系譜 特別企画展</w:t>
      </w:r>
    </w:p>
    <w:p w14:paraId="34A75C72" w14:textId="77777777" w:rsidR="00691FC6" w:rsidRPr="00691FC6" w:rsidRDefault="00691FC6" w:rsidP="00691FC6">
      <w:pPr>
        <w:widowControl/>
        <w:spacing w:before="100" w:beforeAutospacing="1" w:after="100" w:afterAutospacing="1" w:line="240" w:lineRule="auto"/>
        <w:outlineLvl w:val="1"/>
        <w:rPr>
          <w:rFonts w:asciiTheme="majorEastAsia" w:eastAsiaTheme="majorEastAsia" w:hAnsiTheme="majorEastAsia" w:cs="宋体"/>
          <w:b/>
          <w:bCs/>
          <w:kern w:val="0"/>
          <w:sz w:val="48"/>
          <w:szCs w:val="48"/>
          <w14:ligatures w14:val="none"/>
        </w:rPr>
      </w:pPr>
      <w:r w:rsidRPr="00691FC6">
        <w:rPr>
          <w:rFonts w:ascii="MS Gothic" w:eastAsia="MS Gothic" w:hAnsi="MS Gothic" w:cs="宋体"/>
          <w:b/>
          <w:bCs/>
          <w:kern w:val="0"/>
          <w:sz w:val="48"/>
          <w:szCs w:val="48"/>
          <w14:ligatures w14:val="none"/>
        </w:rPr>
        <w:t xml:space="preserve">観照 </w:t>
      </w:r>
      <w:r w:rsidRPr="00691FC6">
        <w:rPr>
          <w:rFonts w:asciiTheme="majorEastAsia" w:eastAsiaTheme="majorEastAsia" w:hAnsiTheme="majorEastAsia" w:cs="宋体"/>
          <w:b/>
          <w:bCs/>
          <w:kern w:val="0"/>
          <w:sz w:val="48"/>
          <w:szCs w:val="48"/>
          <w14:ligatures w14:val="none"/>
        </w:rPr>
        <w:t>KANSH</w:t>
      </w:r>
      <w:r w:rsidRPr="00691FC6">
        <w:rPr>
          <w:rFonts w:asciiTheme="majorEastAsia" w:eastAsiaTheme="majorEastAsia" w:hAnsiTheme="majorEastAsia" w:cs="Cambria"/>
          <w:b/>
          <w:bCs/>
          <w:kern w:val="0"/>
          <w:sz w:val="48"/>
          <w:szCs w:val="48"/>
          <w14:ligatures w14:val="none"/>
        </w:rPr>
        <w:t>Ō</w:t>
      </w:r>
    </w:p>
    <w:p w14:paraId="13925111" w14:textId="77777777" w:rsidR="00691FC6" w:rsidRPr="00691FC6" w:rsidRDefault="00691FC6" w:rsidP="00691FC6">
      <w:pPr>
        <w:widowControl/>
        <w:spacing w:before="100" w:beforeAutospacing="1" w:after="100" w:afterAutospacing="1" w:line="240" w:lineRule="auto"/>
        <w:outlineLvl w:val="2"/>
        <w:rPr>
          <w:rFonts w:ascii="MS Gothic" w:eastAsia="MS Gothic" w:hAnsi="MS Gothic" w:cs="宋体"/>
          <w:b/>
          <w:bCs/>
          <w:kern w:val="0"/>
          <w:sz w:val="48"/>
          <w:szCs w:val="48"/>
          <w14:ligatures w14:val="none"/>
        </w:rPr>
      </w:pPr>
      <w:r w:rsidRPr="00691FC6">
        <w:rPr>
          <w:rFonts w:ascii="MS Gothic" w:eastAsia="MS Gothic" w:hAnsi="MS Gothic" w:cs="宋体"/>
          <w:b/>
          <w:bCs/>
          <w:kern w:val="0"/>
          <w:sz w:val="48"/>
          <w:szCs w:val="48"/>
          <w14:ligatures w14:val="none"/>
        </w:rPr>
        <w:t>般若心経と現代</w:t>
      </w:r>
      <w:proofErr w:type="gramStart"/>
      <w:r w:rsidRPr="00691FC6">
        <w:rPr>
          <w:rFonts w:ascii="MS Gothic" w:eastAsia="MS Gothic" w:hAnsi="MS Gothic" w:cs="宋体"/>
          <w:b/>
          <w:bCs/>
          <w:kern w:val="0"/>
          <w:sz w:val="48"/>
          <w:szCs w:val="48"/>
          <w14:ligatures w14:val="none"/>
        </w:rPr>
        <w:t>芸</w:t>
      </w:r>
      <w:proofErr w:type="gramEnd"/>
      <w:r w:rsidRPr="00691FC6">
        <w:rPr>
          <w:rFonts w:ascii="MS Gothic" w:eastAsia="MS Gothic" w:hAnsi="MS Gothic" w:cs="宋体"/>
          <w:b/>
          <w:bCs/>
          <w:kern w:val="0"/>
          <w:sz w:val="48"/>
          <w:szCs w:val="48"/>
          <w14:ligatures w14:val="none"/>
        </w:rPr>
        <w:t>術</w:t>
      </w:r>
    </w:p>
    <w:p w14:paraId="6F3CAFDF" w14:textId="77777777" w:rsidR="00691FC6" w:rsidRPr="00691FC6" w:rsidRDefault="00691FC6" w:rsidP="00691FC6">
      <w:pPr>
        <w:widowControl/>
        <w:spacing w:before="100" w:beforeAutospacing="1" w:after="100" w:afterAutospacing="1" w:line="240" w:lineRule="auto"/>
        <w:rPr>
          <w:rFonts w:asciiTheme="majorEastAsia" w:eastAsiaTheme="majorEastAsia" w:hAnsiTheme="majorEastAsia" w:cs="宋体"/>
          <w:kern w:val="0"/>
          <w:sz w:val="24"/>
          <w14:ligatures w14:val="none"/>
        </w:rPr>
      </w:pPr>
      <w:r w:rsidRPr="00691FC6">
        <w:rPr>
          <w:rFonts w:asciiTheme="majorEastAsia" w:eastAsiaTheme="majorEastAsia" w:hAnsiTheme="majorEastAsia" w:cs="宋体"/>
          <w:i/>
          <w:iCs/>
          <w:kern w:val="0"/>
          <w:sz w:val="24"/>
          <w14:ligatures w14:val="none"/>
        </w:rPr>
        <w:t>The Heart Sutra and Contemporary Art</w:t>
      </w:r>
    </w:p>
    <w:p w14:paraId="4715C545" w14:textId="77777777" w:rsidR="00F82E9D" w:rsidRDefault="00F82E9D" w:rsidP="00A84878">
      <w:pPr>
        <w:pStyle w:val="af4"/>
        <w:rPr>
          <w:sz w:val="30"/>
          <w:szCs w:val="30"/>
          <w:lang w:eastAsia="ja-JP"/>
        </w:rPr>
      </w:pPr>
      <w:r w:rsidRPr="00F82E9D">
        <w:rPr>
          <w:rFonts w:hint="eastAsia"/>
          <w:sz w:val="30"/>
          <w:szCs w:val="30"/>
          <w:lang w:eastAsia="ja-JP"/>
        </w:rPr>
        <w:t>視覚は、関係のなかで立ち現れてくる</w:t>
      </w:r>
    </w:p>
    <w:p w14:paraId="2818E7E5" w14:textId="402ADAB9" w:rsidR="00A84878" w:rsidRPr="00A84878" w:rsidRDefault="00B44835" w:rsidP="00A84878">
      <w:pPr>
        <w:pStyle w:val="af4"/>
        <w:rPr>
          <w:sz w:val="30"/>
          <w:szCs w:val="30"/>
          <w:lang w:eastAsia="ja-JP"/>
        </w:rPr>
      </w:pPr>
      <w:r w:rsidRPr="00B44835">
        <w:rPr>
          <w:rFonts w:ascii="Calibri" w:eastAsia="MS Gothic" w:hAnsi="Calibri" w:cs="Times New Roman" w:hint="eastAsia"/>
          <w:b/>
          <w:bCs/>
          <w:sz w:val="28"/>
          <w:szCs w:val="28"/>
          <w:lang w:eastAsia="ja-JP"/>
        </w:rPr>
        <w:t>展覧会概要</w:t>
      </w:r>
    </w:p>
    <w:p w14:paraId="17CFEC75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『般若心経』における「照見」の感覚を起点に、</w:t>
      </w:r>
    </w:p>
    <w:p w14:paraId="1EAEF9C8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現代芸術における“見ること”の構造を問い直す展覧会。</w:t>
      </w:r>
    </w:p>
    <w:p w14:paraId="39B126C1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</w:p>
    <w:p w14:paraId="5C287D53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本展が扱うのは、</w:t>
      </w:r>
    </w:p>
    <w:p w14:paraId="185CB05F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宗教的図像としての般若心経ではない。</w:t>
      </w:r>
    </w:p>
    <w:p w14:paraId="36E6F079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</w:p>
    <w:p w14:paraId="54A42221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書、墨、焼痕、身体、余白、反復、時間。</w:t>
      </w:r>
    </w:p>
    <w:p w14:paraId="37BE3377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それぞれの表現の中で、</w:t>
      </w:r>
    </w:p>
    <w:p w14:paraId="16C93027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視覚がどのように立ち現れてくるのか。</w:t>
      </w:r>
    </w:p>
    <w:p w14:paraId="3F490C6E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その生成の過程そのものが、本展の主題となる。</w:t>
      </w:r>
    </w:p>
    <w:p w14:paraId="706E9DA4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</w:p>
    <w:p w14:paraId="5EA299EE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lang w:eastAsia="ja-JP"/>
        </w:rPr>
        <w:t>2016年、上海で開催された「観心」展から十年。</w:t>
      </w:r>
    </w:p>
    <w:p w14:paraId="1EF83B52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内面へ向けられていた視線は、</w:t>
      </w:r>
    </w:p>
    <w:p w14:paraId="340875EE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京都において、関係と空間の中で生起する「観照」へと展開される。</w:t>
      </w:r>
    </w:p>
    <w:p w14:paraId="43A10DB1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</w:p>
    <w:p w14:paraId="14971E2A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>「観の系譜」は、</w:t>
      </w:r>
    </w:p>
    <w:p w14:paraId="046CE317" w14:textId="77777777" w:rsidR="00A84878" w:rsidRDefault="00A84878" w:rsidP="00A84878">
      <w:pPr>
        <w:widowControl/>
        <w:spacing w:after="200" w:line="276" w:lineRule="auto"/>
        <w:rPr>
          <w:lang w:eastAsia="ja-JP"/>
        </w:rPr>
      </w:pPr>
      <w:r>
        <w:rPr>
          <w:rFonts w:hint="eastAsia"/>
          <w:lang w:eastAsia="ja-JP"/>
        </w:rPr>
        <w:t>東洋古典の感覚と現代芸術とのあいだに、</w:t>
      </w:r>
    </w:p>
    <w:p w14:paraId="5D95CE88" w14:textId="6E988C8F" w:rsidR="00F97082" w:rsidRDefault="00E91F79" w:rsidP="00A84878">
      <w:pPr>
        <w:widowControl/>
        <w:spacing w:after="200" w:line="276" w:lineRule="auto"/>
        <w:rPr>
          <w:lang w:eastAsia="ja-JP"/>
        </w:rPr>
      </w:pPr>
      <w:r w:rsidRPr="00E91F79">
        <w:rPr>
          <w:rFonts w:hint="eastAsia"/>
          <w:lang w:eastAsia="ja-JP"/>
        </w:rPr>
        <w:t>新たな視覚経験の場をひらいていく試みである</w:t>
      </w:r>
      <w:r w:rsidR="00F97082" w:rsidRPr="00F97082">
        <w:rPr>
          <w:rFonts w:hint="eastAsia"/>
          <w:lang w:eastAsia="ja-JP"/>
        </w:rPr>
        <w:t>。</w:t>
      </w:r>
    </w:p>
    <w:p w14:paraId="14847366" w14:textId="7DDB3539" w:rsidR="00A84878" w:rsidRPr="00A84878" w:rsidRDefault="00B44835" w:rsidP="00A84878">
      <w:pPr>
        <w:widowControl/>
        <w:spacing w:after="200" w:line="276" w:lineRule="auto"/>
        <w:rPr>
          <w:rFonts w:hint="eastAsia"/>
          <w:lang w:eastAsia="ja-JP"/>
        </w:rPr>
      </w:pPr>
      <w:r w:rsidRPr="00B44835">
        <w:rPr>
          <w:rFonts w:ascii="Calibri" w:eastAsia="MS Gothic" w:hAnsi="Calibri" w:cs="Times New Roman" w:hint="eastAsia"/>
          <w:b/>
          <w:bCs/>
          <w:kern w:val="0"/>
          <w:sz w:val="28"/>
          <w:szCs w:val="28"/>
          <w:lang w:eastAsia="ja-JP"/>
          <w14:ligatures w14:val="none"/>
        </w:rPr>
        <w:t>開催概要</w:t>
      </w:r>
    </w:p>
    <w:p w14:paraId="4B20D5FE" w14:textId="4F1BBA7B" w:rsidR="00A84878" w:rsidRDefault="00A84878" w:rsidP="00A84878">
      <w:pPr>
        <w:widowControl/>
        <w:spacing w:after="200" w:line="276" w:lineRule="auto"/>
        <w:rPr>
          <w:rFonts w:ascii="Times New Roman" w:hAnsi="Times New Roman" w:cs="Times New Roman"/>
          <w:kern w:val="0"/>
          <w:szCs w:val="22"/>
          <w:lang w:eastAsia="ja-JP"/>
          <w14:ligatures w14:val="none"/>
        </w:rPr>
      </w:pP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会期｜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2026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年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5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月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26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日（火）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– 5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月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31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日（日）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開館時間｜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11:00–17:00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（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26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日は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12:00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より／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31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日は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16:00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まで）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会場｜京都市国際交流会館（</w:t>
      </w:r>
      <w:proofErr w:type="spellStart"/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kokoka</w:t>
      </w:r>
      <w:proofErr w:type="spellEnd"/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）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〒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 xml:space="preserve">606-8536 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京都府京都市左京区粟田口鳥居町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2-1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主催｜株式会社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 xml:space="preserve"> 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麗の會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共催｜公益財団法人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 xml:space="preserve"> 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京都市国際交流協会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後援｜京都市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企画・構成｜王麗欣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企画協力｜張宗喜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="00F97082" w:rsidRPr="00F97082">
        <w:rPr>
          <w:rFonts w:ascii="Times New Roman" w:eastAsia="Yu Mincho" w:hAnsi="Times New Roman" w:cs="Times New Roman" w:hint="eastAsia"/>
          <w:kern w:val="0"/>
          <w:szCs w:val="22"/>
          <w:lang w:eastAsia="ja-JP"/>
          <w14:ligatures w14:val="none"/>
        </w:rPr>
        <w:t>協力｜株式会社吼獅堂｜問澄株式会社｜寬山株式会社｜株式会社菩提林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お問い合わせ｜株式会社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 xml:space="preserve"> 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麗の會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  <w:t>info@reino-e.jp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  <w:t>www.reino-e.jp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</w:p>
    <w:p w14:paraId="530BFAAF" w14:textId="575655EE" w:rsidR="00B44835" w:rsidRDefault="00F82E9D" w:rsidP="00B44835">
      <w:pPr>
        <w:widowControl/>
        <w:spacing w:after="200" w:line="276" w:lineRule="auto"/>
        <w:rPr>
          <w:rFonts w:ascii="Times New Roman" w:hAnsi="Times New Roman" w:cs="Times New Roman"/>
          <w:kern w:val="0"/>
          <w:szCs w:val="22"/>
          <w14:ligatures w14:val="none"/>
        </w:rPr>
      </w:pPr>
      <w:r w:rsidRPr="00F82E9D">
        <w:rPr>
          <w:rFonts w:asciiTheme="minorEastAsia" w:hAnsiTheme="minorEastAsia" w:cs="Times New Roman" w:hint="eastAsia"/>
          <w:b/>
          <w:bCs/>
          <w:kern w:val="0"/>
          <w:sz w:val="28"/>
          <w:szCs w:val="28"/>
          <w14:ligatures w14:val="none"/>
        </w:rPr>
        <w:t>参加作家</w:t>
      </w:r>
      <w:proofErr w:type="spellStart"/>
      <w:proofErr w:type="gramStart"/>
      <w:r w:rsidR="00B44835" w:rsidRPr="00B44835">
        <w:rPr>
          <w:rFonts w:ascii="Calibri" w:eastAsia="MS Gothic" w:hAnsi="Calibri" w:cs="Times New Roman" w:hint="eastAsia"/>
          <w:b/>
          <w:bCs/>
          <w:kern w:val="0"/>
          <w:sz w:val="28"/>
          <w:szCs w:val="28"/>
          <w:lang w:eastAsia="en-US"/>
          <w14:ligatures w14:val="none"/>
        </w:rPr>
        <w:t>作家</w:t>
      </w:r>
      <w:proofErr w:type="spellEnd"/>
      <w:proofErr w:type="gramEnd"/>
    </w:p>
    <w:p w14:paraId="5986C93E" w14:textId="77777777" w:rsidR="00B44835" w:rsidRDefault="00B44835" w:rsidP="00B44835">
      <w:pPr>
        <w:widowControl/>
        <w:spacing w:after="200" w:line="276" w:lineRule="auto"/>
        <w:rPr>
          <w:rFonts w:ascii="Times New Roman" w:hAnsi="Times New Roman" w:cs="Times New Roman"/>
          <w:kern w:val="0"/>
          <w:szCs w:val="22"/>
          <w14:ligatures w14:val="none"/>
        </w:rPr>
      </w:pP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lastRenderedPageBreak/>
        <w:t>夢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窓疎石｜</w:t>
      </w: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狩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野探幽｜大田垣蓮月｜弘</w:t>
      </w: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一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｜</w:t>
      </w: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杭迫柏樹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｜王天</w:t>
      </w: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徳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｜武藝｜李津｜魯大東｜史金淞｜上田普｜東山千</w:t>
      </w: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隼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｜大竹卓民｜水</w:t>
      </w:r>
      <w:proofErr w:type="gramStart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谷哲野</w:t>
      </w:r>
      <w:proofErr w:type="gramEnd"/>
      <w:r w:rsidRPr="00B44835">
        <w:rPr>
          <w:rFonts w:ascii="Times New Roman" w:eastAsia="Yu Mincho" w:hAnsi="Times New Roman" w:cs="Times New Roman" w:hint="eastAsia"/>
          <w:kern w:val="0"/>
          <w:szCs w:val="22"/>
          <w14:ligatures w14:val="none"/>
        </w:rPr>
        <w:t>｜黄欣｜孫燕平｜森村達夫｜</w:t>
      </w:r>
      <w:r w:rsidRPr="00B44835">
        <w:rPr>
          <w:rFonts w:ascii="Times New Roman" w:eastAsia="Yu Mincho" w:hAnsi="Times New Roman" w:cs="Times New Roman"/>
          <w:kern w:val="0"/>
          <w:szCs w:val="22"/>
          <w14:ligatures w14:val="none"/>
        </w:rPr>
        <w:t>James BAKER</w:t>
      </w:r>
      <w:r w:rsidRPr="00B44835">
        <w:rPr>
          <w:rFonts w:ascii="Times New Roman" w:eastAsia="Yu Mincho" w:hAnsi="Times New Roman" w:cs="Times New Roman"/>
          <w:kern w:val="0"/>
          <w:szCs w:val="22"/>
          <w14:ligatures w14:val="none"/>
        </w:rPr>
        <w:t>｜</w:t>
      </w:r>
      <w:r w:rsidRPr="00B44835">
        <w:rPr>
          <w:rFonts w:ascii="Times New Roman" w:eastAsia="Yu Mincho" w:hAnsi="Times New Roman" w:cs="Times New Roman"/>
          <w:kern w:val="0"/>
          <w:szCs w:val="22"/>
          <w14:ligatures w14:val="none"/>
        </w:rPr>
        <w:t>Christine Flint Sato</w:t>
      </w:r>
      <w:r w:rsidRPr="00B44835">
        <w:rPr>
          <w:rFonts w:ascii="Times New Roman" w:eastAsia="Yu Mincho" w:hAnsi="Times New Roman" w:cs="Times New Roman"/>
          <w:kern w:val="0"/>
          <w:szCs w:val="22"/>
          <w14:ligatures w14:val="none"/>
        </w:rPr>
        <w:t>｜郝方圓｜夏凱｜林肯</w:t>
      </w:r>
      <w:proofErr w:type="gramStart"/>
      <w:r w:rsidRPr="00B44835">
        <w:rPr>
          <w:rFonts w:ascii="Times New Roman" w:eastAsia="Yu Mincho" w:hAnsi="Times New Roman" w:cs="Times New Roman"/>
          <w:kern w:val="0"/>
          <w:szCs w:val="22"/>
          <w14:ligatures w14:val="none"/>
        </w:rPr>
        <w:t>肯</w:t>
      </w:r>
      <w:proofErr w:type="gramEnd"/>
    </w:p>
    <w:p w14:paraId="54625FE4" w14:textId="661E4E45" w:rsidR="00A84878" w:rsidRPr="00A84878" w:rsidRDefault="00F97082" w:rsidP="00B44835">
      <w:pPr>
        <w:widowControl/>
        <w:spacing w:after="200" w:line="276" w:lineRule="auto"/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</w:pPr>
      <w:r w:rsidRPr="00F97082">
        <w:rPr>
          <w:rFonts w:ascii="Calibri" w:eastAsia="MS Gothic" w:hAnsi="Calibri" w:cs="Times New Roman" w:hint="eastAsia"/>
          <w:b/>
          <w:bCs/>
          <w:kern w:val="0"/>
          <w:sz w:val="28"/>
          <w:szCs w:val="28"/>
          <w:lang w:eastAsia="ja-JP"/>
          <w14:ligatures w14:val="none"/>
        </w:rPr>
        <w:t>観照｜</w:t>
      </w:r>
      <w:r w:rsidRPr="00F97082">
        <w:rPr>
          <w:rFonts w:ascii="Calibri" w:eastAsia="MS Gothic" w:hAnsi="Calibri" w:cs="Times New Roman"/>
          <w:b/>
          <w:bCs/>
          <w:kern w:val="0"/>
          <w:sz w:val="28"/>
          <w:szCs w:val="28"/>
          <w:lang w:eastAsia="ja-JP"/>
          <w14:ligatures w14:val="none"/>
        </w:rPr>
        <w:t>KANSH</w:t>
      </w:r>
      <w:r w:rsidRPr="00F97082">
        <w:rPr>
          <w:rFonts w:ascii="Calibri" w:eastAsia="MS Gothic" w:hAnsi="Calibri" w:cs="Times New Roman" w:hint="cs"/>
          <w:b/>
          <w:bCs/>
          <w:kern w:val="0"/>
          <w:sz w:val="28"/>
          <w:szCs w:val="28"/>
          <w:lang w:eastAsia="ja-JP"/>
          <w14:ligatures w14:val="none"/>
        </w:rPr>
        <w:t>Ō</w:t>
      </w:r>
    </w:p>
    <w:p w14:paraId="2988FF08" w14:textId="77777777" w:rsidR="00A84878" w:rsidRDefault="00A84878" w:rsidP="00A84878">
      <w:pPr>
        <w:widowControl/>
        <w:spacing w:after="200" w:line="276" w:lineRule="auto"/>
        <w:rPr>
          <w:rFonts w:ascii="Times New Roman" w:hAnsi="Times New Roman" w:cs="Times New Roman"/>
          <w:kern w:val="0"/>
          <w:szCs w:val="22"/>
          <w14:ligatures w14:val="none"/>
        </w:rPr>
      </w:pP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「観照」とは、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対象を明確に捉えることではなく、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見えるものと見えないもののあいだに、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視覚そのものが立ち現れてくる状態を指している。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本展では、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書、水墨、立体、映像、インスタレーションなど、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多様な表現を通して、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  <w:t>“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見ること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”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が生成される過程そのものを提示する。</w:t>
      </w:r>
      <w:r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</w:p>
    <w:p w14:paraId="4DEC2511" w14:textId="36DE8B69" w:rsidR="00A84878" w:rsidRDefault="00F82E9D" w:rsidP="00A84878">
      <w:pPr>
        <w:rPr>
          <w:lang w:eastAsia="ja-JP"/>
        </w:rPr>
      </w:pPr>
      <w:r w:rsidRPr="00F82E9D">
        <w:rPr>
          <w:rFonts w:ascii="Calibri" w:eastAsia="MS Gothic" w:hAnsi="Calibri" w:cs="Times New Roman" w:hint="eastAsia"/>
          <w:b/>
          <w:bCs/>
          <w:kern w:val="0"/>
          <w:sz w:val="28"/>
          <w:szCs w:val="28"/>
          <w:lang w:eastAsia="ja-JP"/>
          <w14:ligatures w14:val="none"/>
        </w:rPr>
        <w:t>記録｜</w:t>
      </w:r>
      <w:r w:rsidRPr="00F82E9D">
        <w:rPr>
          <w:rFonts w:ascii="Calibri" w:eastAsia="MS Gothic" w:hAnsi="Calibri" w:cs="Times New Roman"/>
          <w:b/>
          <w:bCs/>
          <w:kern w:val="0"/>
          <w:sz w:val="28"/>
          <w:szCs w:val="28"/>
          <w:lang w:eastAsia="ja-JP"/>
          <w14:ligatures w14:val="none"/>
        </w:rPr>
        <w:t>PRESS</w:t>
      </w:r>
      <w:r w:rsidR="00A84878"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="00A84878"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本展に関する記録、掲載情報、関連資料は、</w:t>
      </w:r>
      <w:r w:rsidR="00A84878"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  <w:r w:rsidR="00A84878"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t>会期中および会期終了後に随時更新いたします。</w:t>
      </w:r>
      <w:r w:rsidR="00A84878" w:rsidRPr="00A84878">
        <w:rPr>
          <w:rFonts w:ascii="Times New Roman" w:eastAsia="Yu Mincho" w:hAnsi="Times New Roman" w:cs="Times New Roman"/>
          <w:kern w:val="0"/>
          <w:szCs w:val="22"/>
          <w:lang w:eastAsia="ja-JP"/>
          <w14:ligatures w14:val="none"/>
        </w:rPr>
        <w:br/>
      </w:r>
    </w:p>
    <w:p w14:paraId="59D6E260" w14:textId="77777777" w:rsidR="00A84878" w:rsidRDefault="00A84878" w:rsidP="00A84878">
      <w:pPr>
        <w:rPr>
          <w:lang w:eastAsia="ja-JP"/>
        </w:rPr>
      </w:pPr>
    </w:p>
    <w:p w14:paraId="2F19425F" w14:textId="5917AAAB" w:rsidR="00A84878" w:rsidRPr="00691FC6" w:rsidRDefault="00A84878" w:rsidP="00A84878">
      <w:pPr>
        <w:rPr>
          <w:rFonts w:hint="eastAsia"/>
          <w:lang w:eastAsia="ja-JP"/>
        </w:rPr>
      </w:pPr>
    </w:p>
    <w:sectPr w:rsidR="00A84878" w:rsidRPr="00691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E1D9" w14:textId="77777777" w:rsidR="00902A76" w:rsidRDefault="00902A76" w:rsidP="00D42B7C">
      <w:pPr>
        <w:spacing w:after="0" w:line="240" w:lineRule="auto"/>
      </w:pPr>
      <w:r>
        <w:separator/>
      </w:r>
    </w:p>
  </w:endnote>
  <w:endnote w:type="continuationSeparator" w:id="0">
    <w:p w14:paraId="69D8AD82" w14:textId="77777777" w:rsidR="00902A76" w:rsidRDefault="00902A76" w:rsidP="00D4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5CD8" w14:textId="77777777" w:rsidR="00902A76" w:rsidRDefault="00902A76" w:rsidP="00D42B7C">
      <w:pPr>
        <w:spacing w:after="0" w:line="240" w:lineRule="auto"/>
      </w:pPr>
      <w:r>
        <w:separator/>
      </w:r>
    </w:p>
  </w:footnote>
  <w:footnote w:type="continuationSeparator" w:id="0">
    <w:p w14:paraId="2E0EC107" w14:textId="77777777" w:rsidR="00902A76" w:rsidRDefault="00902A76" w:rsidP="00D42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1C"/>
    <w:rsid w:val="0006349F"/>
    <w:rsid w:val="000C5A17"/>
    <w:rsid w:val="000F777A"/>
    <w:rsid w:val="00162F36"/>
    <w:rsid w:val="0017152A"/>
    <w:rsid w:val="001C447D"/>
    <w:rsid w:val="001D63B0"/>
    <w:rsid w:val="0020398F"/>
    <w:rsid w:val="002462DF"/>
    <w:rsid w:val="00271633"/>
    <w:rsid w:val="002F1021"/>
    <w:rsid w:val="00332168"/>
    <w:rsid w:val="00343D1C"/>
    <w:rsid w:val="00345B04"/>
    <w:rsid w:val="00455054"/>
    <w:rsid w:val="00552DAF"/>
    <w:rsid w:val="005D173C"/>
    <w:rsid w:val="005F5DDC"/>
    <w:rsid w:val="0068600C"/>
    <w:rsid w:val="00691FC6"/>
    <w:rsid w:val="006F0D4E"/>
    <w:rsid w:val="007B11D9"/>
    <w:rsid w:val="008441F1"/>
    <w:rsid w:val="008C0A49"/>
    <w:rsid w:val="00902A76"/>
    <w:rsid w:val="00937493"/>
    <w:rsid w:val="00990F74"/>
    <w:rsid w:val="009A24C2"/>
    <w:rsid w:val="00A604EB"/>
    <w:rsid w:val="00A84878"/>
    <w:rsid w:val="00AF562F"/>
    <w:rsid w:val="00B3604D"/>
    <w:rsid w:val="00B36C2B"/>
    <w:rsid w:val="00B44835"/>
    <w:rsid w:val="00B876E0"/>
    <w:rsid w:val="00C21D28"/>
    <w:rsid w:val="00C30C56"/>
    <w:rsid w:val="00C968A2"/>
    <w:rsid w:val="00CB336C"/>
    <w:rsid w:val="00CE2D11"/>
    <w:rsid w:val="00D42B7C"/>
    <w:rsid w:val="00D613E9"/>
    <w:rsid w:val="00D765F4"/>
    <w:rsid w:val="00D77BBC"/>
    <w:rsid w:val="00DC1E88"/>
    <w:rsid w:val="00DD5E9E"/>
    <w:rsid w:val="00E00CED"/>
    <w:rsid w:val="00E91F79"/>
    <w:rsid w:val="00ED29A7"/>
    <w:rsid w:val="00F82E9D"/>
    <w:rsid w:val="00F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CC35A"/>
  <w15:chartTrackingRefBased/>
  <w15:docId w15:val="{DF06B571-66EB-4FE8-B0B8-A6879D7C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7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D1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2D1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2D1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42B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42B7C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42B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42B7C"/>
    <w:rPr>
      <w:sz w:val="18"/>
      <w:szCs w:val="18"/>
    </w:rPr>
  </w:style>
  <w:style w:type="paragraph" w:styleId="af4">
    <w:name w:val="Normal (Web)"/>
    <w:basedOn w:val="a"/>
    <w:uiPriority w:val="99"/>
    <w:unhideWhenUsed/>
    <w:rsid w:val="00691FC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wang</dc:creator>
  <cp:keywords/>
  <dc:description/>
  <cp:lastModifiedBy>lixin wang</cp:lastModifiedBy>
  <cp:revision>9</cp:revision>
  <dcterms:created xsi:type="dcterms:W3CDTF">2026-05-13T23:37:00Z</dcterms:created>
  <dcterms:modified xsi:type="dcterms:W3CDTF">2026-05-14T00:39:00Z</dcterms:modified>
</cp:coreProperties>
</file>